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E98C" w14:textId="46D4DA34" w:rsidR="00373EA3" w:rsidRDefault="00B67968" w:rsidP="00373EA3">
      <w:pPr>
        <w:jc w:val="center"/>
        <w:rPr>
          <w:rFonts w:ascii="Arial" w:eastAsia="Arial" w:hAnsi="Arial" w:cs="Arial"/>
          <w:b/>
          <w:sz w:val="22"/>
          <w:szCs w:val="22"/>
        </w:rPr>
      </w:pPr>
      <w:bookmarkStart w:id="0" w:name="_gjdgxs" w:colFirst="0" w:colLast="0"/>
      <w:bookmarkEnd w:id="0"/>
      <w:r>
        <w:rPr>
          <w:rFonts w:ascii="Arial" w:eastAsia="Arial" w:hAnsi="Arial" w:cs="Arial"/>
          <w:b/>
          <w:sz w:val="22"/>
          <w:szCs w:val="22"/>
        </w:rPr>
        <w:t>Tips for Writing a Compelling STC Pre-Proposal</w:t>
      </w:r>
    </w:p>
    <w:p w14:paraId="7F27F9F8" w14:textId="249DCE50" w:rsidR="00373EA3" w:rsidRDefault="00B67968" w:rsidP="00373EA3">
      <w:pPr>
        <w:jc w:val="center"/>
        <w:rPr>
          <w:rFonts w:ascii="Arial" w:eastAsia="Arial" w:hAnsi="Arial" w:cs="Arial"/>
          <w:sz w:val="22"/>
          <w:szCs w:val="22"/>
        </w:rPr>
      </w:pPr>
      <w:r>
        <w:rPr>
          <w:rFonts w:ascii="Arial" w:eastAsia="Arial" w:hAnsi="Arial" w:cs="Arial"/>
          <w:sz w:val="22"/>
          <w:szCs w:val="22"/>
        </w:rPr>
        <w:t>(BRDO</w:t>
      </w:r>
      <w:r w:rsidR="00373EA3">
        <w:rPr>
          <w:rFonts w:ascii="Arial" w:eastAsia="Arial" w:hAnsi="Arial" w:cs="Arial"/>
          <w:sz w:val="22"/>
          <w:szCs w:val="22"/>
        </w:rPr>
        <w:t>, March 2019</w:t>
      </w:r>
      <w:r>
        <w:rPr>
          <w:rFonts w:ascii="Arial" w:eastAsia="Arial" w:hAnsi="Arial" w:cs="Arial"/>
          <w:sz w:val="22"/>
          <w:szCs w:val="22"/>
        </w:rPr>
        <w:t>).</w:t>
      </w:r>
    </w:p>
    <w:p w14:paraId="10F29F45" w14:textId="77777777" w:rsidR="00373EA3" w:rsidRDefault="00373EA3">
      <w:pPr>
        <w:rPr>
          <w:rFonts w:ascii="Arial" w:eastAsia="Arial" w:hAnsi="Arial" w:cs="Arial"/>
          <w:sz w:val="22"/>
          <w:szCs w:val="22"/>
        </w:rPr>
      </w:pPr>
    </w:p>
    <w:p w14:paraId="00000001" w14:textId="5854A0E4" w:rsidR="00BE2DD4" w:rsidRDefault="00B67968">
      <w:pPr>
        <w:rPr>
          <w:rFonts w:ascii="Arial" w:eastAsia="Arial" w:hAnsi="Arial" w:cs="Arial"/>
          <w:sz w:val="22"/>
          <w:szCs w:val="22"/>
        </w:rPr>
      </w:pPr>
      <w:r>
        <w:rPr>
          <w:rFonts w:ascii="Arial" w:eastAsia="Arial" w:hAnsi="Arial" w:cs="Arial"/>
          <w:sz w:val="22"/>
          <w:szCs w:val="22"/>
        </w:rPr>
        <w:t xml:space="preserve">NSF’s solicitation for the 2019 STC competition appears to place a greater emphasis on </w:t>
      </w:r>
      <w:r>
        <w:rPr>
          <w:rFonts w:ascii="Arial" w:eastAsia="Arial" w:hAnsi="Arial" w:cs="Arial"/>
          <w:i/>
          <w:sz w:val="22"/>
          <w:szCs w:val="22"/>
        </w:rPr>
        <w:t xml:space="preserve">impact and significance </w:t>
      </w:r>
      <w:r>
        <w:rPr>
          <w:rFonts w:ascii="Arial" w:eastAsia="Arial" w:hAnsi="Arial" w:cs="Arial"/>
          <w:sz w:val="22"/>
          <w:szCs w:val="22"/>
        </w:rPr>
        <w:t xml:space="preserve">at the pre-proposal stage than in the past. Other departures from earlier solicitations include expansion of the pre-proposal project description to 12 pages and revisions to the organizational/content requirements (see pre-proposal outline </w:t>
      </w:r>
      <w:r w:rsidR="00373EA3">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i/>
          <w:sz w:val="22"/>
          <w:szCs w:val="22"/>
        </w:rPr>
        <w:t>coming</w:t>
      </w:r>
      <w:r w:rsidR="00373EA3">
        <w:rPr>
          <w:rFonts w:ascii="Arial" w:eastAsia="Arial" w:hAnsi="Arial" w:cs="Arial"/>
          <w:i/>
          <w:sz w:val="22"/>
          <w:szCs w:val="22"/>
        </w:rPr>
        <w:t xml:space="preserve"> to BRDO STC webpage</w:t>
      </w:r>
      <w:r>
        <w:rPr>
          <w:rFonts w:ascii="Arial" w:eastAsia="Arial" w:hAnsi="Arial" w:cs="Arial"/>
          <w:i/>
          <w:sz w:val="22"/>
          <w:szCs w:val="22"/>
        </w:rPr>
        <w:t xml:space="preserve"> soon</w:t>
      </w:r>
      <w:r>
        <w:rPr>
          <w:rFonts w:ascii="Arial" w:eastAsia="Arial" w:hAnsi="Arial" w:cs="Arial"/>
          <w:sz w:val="22"/>
          <w:szCs w:val="22"/>
        </w:rPr>
        <w:t>).</w:t>
      </w:r>
    </w:p>
    <w:p w14:paraId="00000002" w14:textId="77777777" w:rsidR="00BE2DD4" w:rsidRDefault="00BE2DD4">
      <w:pPr>
        <w:rPr>
          <w:rFonts w:ascii="Arial" w:eastAsia="Arial" w:hAnsi="Arial" w:cs="Arial"/>
          <w:sz w:val="22"/>
          <w:szCs w:val="22"/>
        </w:rPr>
      </w:pPr>
      <w:bookmarkStart w:id="1" w:name="_5e8vfmh4e67o" w:colFirst="0" w:colLast="0"/>
      <w:bookmarkEnd w:id="1"/>
    </w:p>
    <w:p w14:paraId="00000003" w14:textId="77777777" w:rsidR="00BE2DD4" w:rsidRDefault="00B67968" w:rsidP="00373EA3">
      <w:pPr>
        <w:numPr>
          <w:ilvl w:val="0"/>
          <w:numId w:val="1"/>
        </w:numPr>
        <w:pBdr>
          <w:top w:val="nil"/>
          <w:left w:val="nil"/>
          <w:bottom w:val="nil"/>
          <w:right w:val="nil"/>
          <w:between w:val="nil"/>
        </w:pBdr>
        <w:spacing w:after="240"/>
        <w:ind w:left="360"/>
        <w:rPr>
          <w:color w:val="000000"/>
          <w:sz w:val="22"/>
          <w:szCs w:val="22"/>
        </w:rPr>
      </w:pPr>
      <w:r>
        <w:rPr>
          <w:rFonts w:ascii="Arial" w:eastAsia="Arial" w:hAnsi="Arial" w:cs="Arial"/>
          <w:color w:val="000000"/>
          <w:sz w:val="22"/>
          <w:szCs w:val="22"/>
        </w:rPr>
        <w:t xml:space="preserve">The main purpose of your pre-proposal is to excite reviewers about the importance of the proposed work, your team’s unique capacity to bring it to fruition, and the impact this will have on your field(s) and nationally. </w:t>
      </w:r>
    </w:p>
    <w:p w14:paraId="00000004" w14:textId="77777777" w:rsidR="00BE2DD4" w:rsidRDefault="00B67968" w:rsidP="00373EA3">
      <w:pPr>
        <w:numPr>
          <w:ilvl w:val="0"/>
          <w:numId w:val="1"/>
        </w:numPr>
        <w:pBdr>
          <w:top w:val="nil"/>
          <w:left w:val="nil"/>
          <w:bottom w:val="nil"/>
          <w:right w:val="nil"/>
          <w:between w:val="nil"/>
        </w:pBdr>
        <w:spacing w:after="240"/>
        <w:ind w:left="360"/>
        <w:rPr>
          <w:color w:val="000000"/>
          <w:sz w:val="22"/>
          <w:szCs w:val="22"/>
        </w:rPr>
      </w:pPr>
      <w:r>
        <w:rPr>
          <w:rFonts w:ascii="Arial" w:eastAsia="Arial" w:hAnsi="Arial" w:cs="Arial"/>
          <w:sz w:val="22"/>
          <w:szCs w:val="22"/>
        </w:rPr>
        <w:t>Make sure that you clearly explain the problem(s) your Center will attempt to solve and why this is important. Why should reviewers and people outside your immediate area of expertise care about these issues? Also explain how your Center will support the missions of NSF and the directorate(s)/division(s) you’re applying to.</w:t>
      </w:r>
    </w:p>
    <w:p w14:paraId="00000005" w14:textId="77777777" w:rsidR="00BE2DD4" w:rsidRDefault="00B67968" w:rsidP="00373EA3">
      <w:pPr>
        <w:numPr>
          <w:ilvl w:val="0"/>
          <w:numId w:val="1"/>
        </w:numPr>
        <w:pBdr>
          <w:top w:val="nil"/>
          <w:left w:val="nil"/>
          <w:bottom w:val="nil"/>
          <w:right w:val="nil"/>
          <w:between w:val="nil"/>
        </w:pBdr>
        <w:spacing w:after="240"/>
        <w:ind w:left="360"/>
        <w:rPr>
          <w:color w:val="000000"/>
          <w:sz w:val="22"/>
          <w:szCs w:val="22"/>
        </w:rPr>
      </w:pPr>
      <w:r>
        <w:rPr>
          <w:rFonts w:ascii="Arial" w:eastAsia="Arial" w:hAnsi="Arial" w:cs="Arial"/>
          <w:color w:val="000000"/>
          <w:sz w:val="22"/>
          <w:szCs w:val="22"/>
        </w:rPr>
        <w:t xml:space="preserve">Write clearly and directly, </w:t>
      </w:r>
      <w:r>
        <w:rPr>
          <w:rFonts w:ascii="Arial" w:eastAsia="Arial" w:hAnsi="Arial" w:cs="Arial"/>
          <w:sz w:val="22"/>
          <w:szCs w:val="22"/>
        </w:rPr>
        <w:t>avoiding or clarifying</w:t>
      </w:r>
      <w:r>
        <w:rPr>
          <w:rFonts w:ascii="Arial" w:eastAsia="Arial" w:hAnsi="Arial" w:cs="Arial"/>
          <w:color w:val="000000"/>
          <w:sz w:val="22"/>
          <w:szCs w:val="22"/>
        </w:rPr>
        <w:t xml:space="preserve"> jargon</w:t>
      </w:r>
      <w:bookmarkStart w:id="2" w:name="_GoBack"/>
      <w:bookmarkEnd w:id="2"/>
      <w:r>
        <w:rPr>
          <w:rFonts w:ascii="Arial" w:eastAsia="Arial" w:hAnsi="Arial" w:cs="Arial"/>
          <w:color w:val="000000"/>
          <w:sz w:val="22"/>
          <w:szCs w:val="22"/>
        </w:rPr>
        <w:t>, using active and vivid language.</w:t>
      </w:r>
    </w:p>
    <w:p w14:paraId="00000006" w14:textId="77777777" w:rsidR="00BE2DD4" w:rsidRDefault="00B67968" w:rsidP="00373EA3">
      <w:pPr>
        <w:numPr>
          <w:ilvl w:val="0"/>
          <w:numId w:val="1"/>
        </w:numPr>
        <w:pBdr>
          <w:top w:val="nil"/>
          <w:left w:val="nil"/>
          <w:bottom w:val="nil"/>
          <w:right w:val="nil"/>
          <w:between w:val="nil"/>
        </w:pBdr>
        <w:spacing w:after="240"/>
        <w:ind w:left="360"/>
        <w:rPr>
          <w:color w:val="000000"/>
          <w:sz w:val="22"/>
          <w:szCs w:val="22"/>
        </w:rPr>
      </w:pPr>
      <w:r>
        <w:rPr>
          <w:rFonts w:ascii="Arial" w:eastAsia="Arial" w:hAnsi="Arial" w:cs="Arial"/>
          <w:color w:val="000000"/>
          <w:sz w:val="22"/>
          <w:szCs w:val="22"/>
        </w:rPr>
        <w:t xml:space="preserve">Stay focused on the big picture. </w:t>
      </w:r>
      <w:r>
        <w:rPr>
          <w:rFonts w:ascii="Arial" w:eastAsia="Arial" w:hAnsi="Arial" w:cs="Arial"/>
          <w:sz w:val="22"/>
          <w:szCs w:val="22"/>
        </w:rPr>
        <w:t>In</w:t>
      </w:r>
      <w:r>
        <w:rPr>
          <w:rFonts w:ascii="Arial" w:eastAsia="Arial" w:hAnsi="Arial" w:cs="Arial"/>
          <w:color w:val="000000"/>
          <w:sz w:val="22"/>
          <w:szCs w:val="22"/>
        </w:rPr>
        <w:t xml:space="preserve"> describing your approach, </w:t>
      </w:r>
      <w:r>
        <w:rPr>
          <w:rFonts w:ascii="Arial" w:eastAsia="Arial" w:hAnsi="Arial" w:cs="Arial"/>
          <w:sz w:val="22"/>
          <w:szCs w:val="22"/>
        </w:rPr>
        <w:t>r</w:t>
      </w:r>
      <w:r>
        <w:rPr>
          <w:rFonts w:ascii="Arial" w:eastAsia="Arial" w:hAnsi="Arial" w:cs="Arial"/>
          <w:color w:val="000000"/>
          <w:sz w:val="22"/>
          <w:szCs w:val="22"/>
        </w:rPr>
        <w:t>esist the temptation to get bogged down in “nitty gritty” technical details of the research at the pre-proposal stage.</w:t>
      </w:r>
    </w:p>
    <w:p w14:paraId="00000007" w14:textId="77777777" w:rsidR="00BE2DD4" w:rsidRDefault="00B67968" w:rsidP="00373EA3">
      <w:pPr>
        <w:numPr>
          <w:ilvl w:val="0"/>
          <w:numId w:val="1"/>
        </w:numPr>
        <w:pBdr>
          <w:top w:val="nil"/>
          <w:left w:val="nil"/>
          <w:bottom w:val="nil"/>
          <w:right w:val="nil"/>
          <w:between w:val="nil"/>
        </w:pBdr>
        <w:spacing w:after="240"/>
        <w:ind w:left="360"/>
        <w:rPr>
          <w:color w:val="000000"/>
          <w:sz w:val="22"/>
          <w:szCs w:val="22"/>
        </w:rPr>
      </w:pPr>
      <w:r>
        <w:rPr>
          <w:rFonts w:ascii="Arial" w:eastAsia="Arial" w:hAnsi="Arial" w:cs="Arial"/>
          <w:color w:val="000000"/>
          <w:sz w:val="22"/>
          <w:szCs w:val="22"/>
        </w:rPr>
        <w:t xml:space="preserve">At the same time, avoid being overly generic. Your pre-proposal should </w:t>
      </w:r>
      <w:r>
        <w:rPr>
          <w:rFonts w:ascii="Arial" w:eastAsia="Arial" w:hAnsi="Arial" w:cs="Arial"/>
          <w:sz w:val="22"/>
          <w:szCs w:val="22"/>
        </w:rPr>
        <w:t xml:space="preserve">contain enough specifics to allow for evaluation and should </w:t>
      </w:r>
      <w:r>
        <w:rPr>
          <w:rFonts w:ascii="Arial" w:eastAsia="Arial" w:hAnsi="Arial" w:cs="Arial"/>
          <w:color w:val="000000"/>
          <w:sz w:val="22"/>
          <w:szCs w:val="22"/>
        </w:rPr>
        <w:t xml:space="preserve">not read like boilerplate. If any parts could be used “as-is” by a different research group or project, go back and customize these.  </w:t>
      </w:r>
    </w:p>
    <w:p w14:paraId="00000008" w14:textId="05AB4564" w:rsidR="00BE2DD4" w:rsidRDefault="00B67968" w:rsidP="00373EA3">
      <w:pPr>
        <w:numPr>
          <w:ilvl w:val="0"/>
          <w:numId w:val="1"/>
        </w:numPr>
        <w:pBdr>
          <w:top w:val="nil"/>
          <w:left w:val="nil"/>
          <w:bottom w:val="nil"/>
          <w:right w:val="nil"/>
          <w:between w:val="nil"/>
        </w:pBdr>
        <w:spacing w:after="240"/>
        <w:ind w:left="360"/>
        <w:rPr>
          <w:color w:val="000000"/>
          <w:sz w:val="22"/>
          <w:szCs w:val="22"/>
        </w:rPr>
      </w:pPr>
      <w:r>
        <w:rPr>
          <w:rFonts w:ascii="Arial" w:eastAsia="Arial" w:hAnsi="Arial" w:cs="Arial"/>
          <w:sz w:val="22"/>
          <w:szCs w:val="22"/>
        </w:rPr>
        <w:t xml:space="preserve">Review your pre-proposal to make sure it addresses all of the review </w:t>
      </w:r>
      <w:proofErr w:type="gramStart"/>
      <w:r>
        <w:rPr>
          <w:rFonts w:ascii="Arial" w:eastAsia="Arial" w:hAnsi="Arial" w:cs="Arial"/>
          <w:sz w:val="22"/>
          <w:szCs w:val="22"/>
        </w:rPr>
        <w:t>criteria, and</w:t>
      </w:r>
      <w:proofErr w:type="gramEnd"/>
      <w:r>
        <w:rPr>
          <w:rFonts w:ascii="Arial" w:eastAsia="Arial" w:hAnsi="Arial" w:cs="Arial"/>
          <w:sz w:val="22"/>
          <w:szCs w:val="22"/>
        </w:rPr>
        <w:t xml:space="preserve"> s</w:t>
      </w:r>
      <w:r>
        <w:rPr>
          <w:rFonts w:ascii="Arial" w:eastAsia="Arial" w:hAnsi="Arial" w:cs="Arial"/>
          <w:color w:val="000000"/>
          <w:sz w:val="22"/>
          <w:szCs w:val="22"/>
        </w:rPr>
        <w:t>eek feedback on your draft from a range of readers</w:t>
      </w:r>
      <w:r>
        <w:rPr>
          <w:rFonts w:ascii="Arial" w:eastAsia="Arial" w:hAnsi="Arial" w:cs="Arial"/>
          <w:sz w:val="22"/>
          <w:szCs w:val="22"/>
        </w:rPr>
        <w:t xml:space="preserve">, including </w:t>
      </w:r>
      <w:r>
        <w:rPr>
          <w:rFonts w:ascii="Arial" w:eastAsia="Arial" w:hAnsi="Arial" w:cs="Arial"/>
          <w:color w:val="000000"/>
          <w:sz w:val="22"/>
          <w:szCs w:val="22"/>
        </w:rPr>
        <w:t xml:space="preserve">friends/colleagues outside your area of expertise to check whether the vision, significance, and impact come across clearly. </w:t>
      </w:r>
    </w:p>
    <w:p w14:paraId="00000009" w14:textId="77777777" w:rsidR="00BE2DD4" w:rsidRDefault="00BE2DD4">
      <w:pPr>
        <w:pBdr>
          <w:top w:val="nil"/>
          <w:left w:val="nil"/>
          <w:bottom w:val="nil"/>
          <w:right w:val="nil"/>
          <w:between w:val="nil"/>
        </w:pBdr>
        <w:rPr>
          <w:rFonts w:ascii="Arial" w:eastAsia="Arial" w:hAnsi="Arial" w:cs="Arial"/>
          <w:color w:val="000000"/>
          <w:sz w:val="22"/>
          <w:szCs w:val="22"/>
        </w:rPr>
      </w:pPr>
    </w:p>
    <w:p w14:paraId="0000000A" w14:textId="77777777" w:rsidR="00BE2DD4" w:rsidRDefault="00BE2DD4"/>
    <w:sectPr w:rsidR="00BE2D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auto"/>
    <w:pitch w:val="variable"/>
    <w:sig w:usb0="E0002AFF" w:usb1="D000205A"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1E01"/>
    <w:multiLevelType w:val="multilevel"/>
    <w:tmpl w:val="958CB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E2DD4"/>
    <w:rsid w:val="00373EA3"/>
    <w:rsid w:val="00B67968"/>
    <w:rsid w:val="00BE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C08F8"/>
  <w15:docId w15:val="{815ED566-BC06-884D-A243-A44B3BFD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Baeten</cp:lastModifiedBy>
  <cp:revision>2</cp:revision>
  <dcterms:created xsi:type="dcterms:W3CDTF">2019-03-27T17:08:00Z</dcterms:created>
  <dcterms:modified xsi:type="dcterms:W3CDTF">2019-03-27T17:08:00Z</dcterms:modified>
</cp:coreProperties>
</file>